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 w14:paraId="3FE92D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 w14:paraId="7D3D46F9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32D8BD76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14:paraId="72DCD00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6F78462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7429638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1C261C47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178104">
      <w:pPr>
        <w:spacing w:line="300" w:lineRule="exact"/>
        <w:ind w:firstLine="2530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09BD839F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F388E">
                            <w:pPr>
                              <w:jc w:val="center"/>
                            </w:pPr>
                          </w:p>
                          <w:p w14:paraId="3E394CB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59264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 w14:paraId="144F388E">
                      <w:pPr>
                        <w:jc w:val="center"/>
                      </w:pPr>
                    </w:p>
                    <w:p w14:paraId="3E394CB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浙江富浙私募基金管理有限公司</w:t>
      </w:r>
    </w:p>
    <w:p w14:paraId="466F2654">
      <w:pPr>
        <w:spacing w:line="500" w:lineRule="exact"/>
        <w:ind w:firstLine="976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311E4DDE"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729DFFF5"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327150B1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14:paraId="2B4F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031655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 w14:paraId="4209F96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 w14:paraId="13B09CE3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 w14:paraId="797F6F1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 w14:paraId="28D632F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 w14:paraId="3C6D93E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 w14:paraId="52CF056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B0EA15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3B36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 w14:paraId="2C61492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2B40A7A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6A6B770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37C1E91D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2518BF6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417378E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05F32A3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 w14:paraId="5CA82F97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2AD2C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 w14:paraId="36F236D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DDF3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D850E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A3F87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0E66B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47F3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26EB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3DA88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78667F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0C2D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0A95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D87F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46A16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AB5BA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E861C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BBAA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55F47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51E3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0CB58598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1337B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736A428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4E865A0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1371D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5C82722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1361366E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4BD78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1144A37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113F6A5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48E047B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F2C9185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3C7D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27036B2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 w14:paraId="4933AD23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5E85E0FE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11562D7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11CC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3AAAA69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3FC4B91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 w14:paraId="78FD1B2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21071CFB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28EF880D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8431D6A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 w14:paraId="02C0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5CD951B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1820F3C3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4334333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449E9C3A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3DC3A95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 w14:paraId="2489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2296F376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1406B01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 w14:paraId="5F9E320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52F12D6C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本科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硕士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09687901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7F6DD01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学校：</w:t>
            </w:r>
          </w:p>
        </w:tc>
      </w:tr>
      <w:tr w14:paraId="7016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3CB6DC05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4E23741F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412AADF7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1D60BB5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2300C870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专业：</w:t>
            </w:r>
          </w:p>
        </w:tc>
      </w:tr>
      <w:tr w14:paraId="380F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 w14:paraId="1D1CE96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7933F18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58C4EC2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 w14:paraId="15A5868B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 w14:paraId="0A27303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 w14:paraId="1C710D17"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 w14:paraId="30C7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 w14:paraId="5562B1D9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 w14:paraId="464DC69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5FA8E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76A0D1A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 w14:paraId="12986EC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7CDDAFA9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 w14:paraId="6DA06D8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2C780C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 w14:paraId="3E96E5DB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3DFCC851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259DA963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1BDC44D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 w14:paraId="147B434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57CFD11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</w:rPr>
              <w:t>XX学校XX专业</w:t>
            </w:r>
          </w:p>
        </w:tc>
        <w:tc>
          <w:tcPr>
            <w:tcW w:w="1843" w:type="dxa"/>
          </w:tcPr>
          <w:p w14:paraId="5A94DC82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0B6034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 w14:paraId="6C48B4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3C3CDEC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063A7326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02EA2C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4DA28F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0620AD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0C466054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D1BF0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6CC9E1E6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7EC2D0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5A88CC8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033AFE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43EAF4D4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7BF468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00176E4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C9D03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940FBF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D0EF95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627F66F1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554A61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3EAC917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D561B9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6B6D25A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21929E0B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10C5BE34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0D1E78D5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2B7EA2C4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 w14:paraId="650E2FBC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6C4A2D84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14:paraId="74C10235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3D45159E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 w14:paraId="34370841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3E44714B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</w:rPr>
              <w:t>XX单位XX职务</w:t>
            </w:r>
          </w:p>
        </w:tc>
        <w:tc>
          <w:tcPr>
            <w:tcW w:w="1843" w:type="dxa"/>
          </w:tcPr>
          <w:p w14:paraId="62BB0F4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103DD62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E5B228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94907A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71B7BE13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13B3B700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7C50C37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1672497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CF37A9D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B8FBCF1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708025EE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F3C1EB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073F52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0371798E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4504E1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67D1328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5F8B70C1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6D13289C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3350DD1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03F283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51F63319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FB7BD1B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309E36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D65D4A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69B5279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56DE83C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 w14:paraId="0E1191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 w14:paraId="31727ABB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0FDB2111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64904770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 w14:paraId="3D7662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 w14:paraId="5310074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 w14:paraId="28F3001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0D56292D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5F9F2A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 w14:paraId="019FBACD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67CDF508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633E1457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000389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 w14:paraId="78208D6D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13DE9373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5CCB5833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22CF0411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 w14:paraId="384C91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226" w:type="dxa"/>
            <w:vAlign w:val="center"/>
          </w:tcPr>
          <w:p w14:paraId="7ADBD824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477" w:type="dxa"/>
            <w:vAlign w:val="center"/>
          </w:tcPr>
          <w:p w14:paraId="5EFFCE2E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396" w:type="dxa"/>
            <w:vAlign w:val="center"/>
          </w:tcPr>
          <w:p w14:paraId="1695AEED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175" w:type="dxa"/>
            <w:vAlign w:val="center"/>
          </w:tcPr>
          <w:p w14:paraId="07648960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871" w:type="dxa"/>
            <w:vAlign w:val="center"/>
          </w:tcPr>
          <w:p w14:paraId="36F6E218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 w14:paraId="7942C7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226" w:type="dxa"/>
            <w:vAlign w:val="center"/>
          </w:tcPr>
          <w:p w14:paraId="6C7F72B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7060069B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2EEA508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6E2064B8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71" w:type="dxa"/>
            <w:vAlign w:val="center"/>
          </w:tcPr>
          <w:p w14:paraId="6BC4D596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5A500C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226" w:type="dxa"/>
            <w:vAlign w:val="center"/>
          </w:tcPr>
          <w:p w14:paraId="11E5309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2085D35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4908A8A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6C3C2EB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71" w:type="dxa"/>
            <w:vAlign w:val="center"/>
          </w:tcPr>
          <w:p w14:paraId="5BDA21D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227309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226" w:type="dxa"/>
            <w:vAlign w:val="center"/>
          </w:tcPr>
          <w:p w14:paraId="4C0B68F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6CC7636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383E9C0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54F37D72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71" w:type="dxa"/>
            <w:vAlign w:val="center"/>
          </w:tcPr>
          <w:p w14:paraId="1C20694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3C39CF4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226" w:type="dxa"/>
            <w:vAlign w:val="center"/>
          </w:tcPr>
          <w:p w14:paraId="3250BA1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477" w:type="dxa"/>
            <w:vAlign w:val="center"/>
          </w:tcPr>
          <w:p w14:paraId="5DFFDAE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96" w:type="dxa"/>
            <w:vAlign w:val="center"/>
          </w:tcPr>
          <w:p w14:paraId="3B7D7B8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175" w:type="dxa"/>
            <w:vAlign w:val="center"/>
          </w:tcPr>
          <w:p w14:paraId="57F8B8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871" w:type="dxa"/>
            <w:vAlign w:val="center"/>
          </w:tcPr>
          <w:p w14:paraId="7BDBD9A7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14:paraId="10D1E17D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 w14:paraId="01C1D9F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5EC43434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281386C9">
            <w:pPr>
              <w:spacing w:line="360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应届生</w:t>
            </w:r>
          </w:p>
        </w:tc>
        <w:tc>
          <w:tcPr>
            <w:tcW w:w="1756" w:type="dxa"/>
            <w:vAlign w:val="center"/>
          </w:tcPr>
          <w:p w14:paraId="102682F9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307B358B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 w14:paraId="3E8DAF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04D44CC7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是否接受公司岗位调剂</w:t>
            </w:r>
          </w:p>
        </w:tc>
        <w:tc>
          <w:tcPr>
            <w:tcW w:w="2987" w:type="dxa"/>
            <w:vAlign w:val="center"/>
          </w:tcPr>
          <w:p w14:paraId="5F92128F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 w14:paraId="01DEE57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 w14:paraId="5F16A607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02EC4E8A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5C84DBF5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7ABAC3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 w14:paraId="6FF73BB7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□公司网站  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  □朋友介绍      □其他：_____________</w:t>
            </w:r>
          </w:p>
        </w:tc>
      </w:tr>
    </w:tbl>
    <w:p w14:paraId="69D8E4F1"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p w14:paraId="40D3E611"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p w14:paraId="1C2DDEF6">
      <w:pPr>
        <w:rPr>
          <w:rFonts w:ascii="仿宋_GB2312" w:eastAsia="仿宋_GB2312" w:cs="Times New Roman"/>
          <w:color w:val="000000"/>
          <w:sz w:val="24"/>
        </w:rPr>
      </w:pPr>
    </w:p>
    <w:p w14:paraId="26CF5378">
      <w:pPr>
        <w:numPr>
          <w:ilvl w:val="0"/>
          <w:numId w:val="1"/>
        </w:numPr>
        <w:rPr>
          <w:rFonts w:ascii="黑体" w:hAnsi="黑体" w:eastAsia="黑体" w:cs="黑体"/>
          <w:b/>
          <w:bCs/>
          <w:color w:val="000000"/>
          <w:sz w:val="24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</w:rPr>
        <w:t>过往项目经历</w:t>
      </w:r>
      <w:r>
        <w:rPr>
          <w:rFonts w:hint="eastAsia" w:ascii="黑体" w:hAnsi="黑体" w:eastAsia="黑体" w:cs="黑体"/>
          <w:b/>
          <w:bCs/>
          <w:color w:val="000000"/>
          <w:sz w:val="24"/>
          <w:lang w:val="en-US" w:eastAsia="zh-CN"/>
        </w:rPr>
        <w:t>(投资并购岗填写）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7257D2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0" w:hRule="atLeast"/>
        </w:trPr>
        <w:tc>
          <w:tcPr>
            <w:tcW w:w="9145" w:type="dxa"/>
          </w:tcPr>
          <w:p w14:paraId="7AC1DCBC">
            <w:pPr>
              <w:spacing w:line="360" w:lineRule="auto"/>
              <w:rPr>
                <w:rFonts w:asciiTheme="minorEastAsia" w:hAnsiTheme="minorEastAsia" w:cs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</w:rPr>
              <w:t>（须区分标注：承揽项目、承做项目、及作为主要承做人的项目）</w:t>
            </w:r>
          </w:p>
          <w:tbl>
            <w:tblPr>
              <w:tblStyle w:val="9"/>
              <w:tblW w:w="0" w:type="auto"/>
              <w:tblInd w:w="-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2"/>
              <w:gridCol w:w="1502"/>
              <w:gridCol w:w="2244"/>
              <w:gridCol w:w="1479"/>
              <w:gridCol w:w="1433"/>
              <w:gridCol w:w="1479"/>
            </w:tblGrid>
            <w:tr w14:paraId="0A2D85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2" w:type="dxa"/>
                </w:tcPr>
                <w:p w14:paraId="7A3E16B3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时间</w:t>
                  </w:r>
                </w:p>
              </w:tc>
              <w:tc>
                <w:tcPr>
                  <w:tcW w:w="1502" w:type="dxa"/>
                </w:tcPr>
                <w:p w14:paraId="3AF9BB5A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项目名称</w:t>
                  </w:r>
                </w:p>
              </w:tc>
              <w:tc>
                <w:tcPr>
                  <w:tcW w:w="2244" w:type="dxa"/>
                </w:tcPr>
                <w:p w14:paraId="19953BF2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项目基本情况和投资方案</w:t>
                  </w:r>
                </w:p>
              </w:tc>
              <w:tc>
                <w:tcPr>
                  <w:tcW w:w="1479" w:type="dxa"/>
                </w:tcPr>
                <w:p w14:paraId="0D297B00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投资逻辑</w:t>
                  </w:r>
                </w:p>
              </w:tc>
              <w:tc>
                <w:tcPr>
                  <w:tcW w:w="1433" w:type="dxa"/>
                </w:tcPr>
                <w:p w14:paraId="21289480">
                  <w:pPr>
                    <w:spacing w:line="360" w:lineRule="auto"/>
                    <w:jc w:val="center"/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项目现状和投后评价</w:t>
                  </w:r>
                </w:p>
              </w:tc>
              <w:tc>
                <w:tcPr>
                  <w:tcW w:w="1479" w:type="dxa"/>
                </w:tcPr>
                <w:p w14:paraId="0B605870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项目角色</w:t>
                  </w:r>
                </w:p>
              </w:tc>
            </w:tr>
            <w:tr w14:paraId="040763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2" w:type="dxa"/>
                </w:tcPr>
                <w:p w14:paraId="0F608351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502" w:type="dxa"/>
                </w:tcPr>
                <w:p w14:paraId="049A7CD1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2244" w:type="dxa"/>
                </w:tcPr>
                <w:p w14:paraId="35B30EDB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479" w:type="dxa"/>
                </w:tcPr>
                <w:p w14:paraId="314DB27D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433" w:type="dxa"/>
                </w:tcPr>
                <w:p w14:paraId="1D1C04AC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479" w:type="dxa"/>
                </w:tcPr>
                <w:p w14:paraId="0CC53177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</w:tr>
          </w:tbl>
          <w:p w14:paraId="2A895A3E">
            <w:pPr>
              <w:spacing w:line="360" w:lineRule="auto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</w:tbl>
    <w:p w14:paraId="2E34E60E">
      <w:pPr>
        <w:numPr>
          <w:ilvl w:val="0"/>
          <w:numId w:val="1"/>
        </w:numPr>
        <w:rPr>
          <w:rFonts w:ascii="黑体" w:hAnsi="黑体" w:eastAsia="黑体" w:cs="黑体"/>
          <w:b/>
          <w:bCs/>
          <w:color w:val="000000"/>
          <w:sz w:val="24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</w:rPr>
        <w:t>储备项目</w:t>
      </w:r>
      <w:r>
        <w:rPr>
          <w:rFonts w:hint="eastAsia" w:ascii="黑体" w:hAnsi="黑体" w:eastAsia="黑体" w:cs="黑体"/>
          <w:b/>
          <w:bCs/>
          <w:color w:val="000000"/>
          <w:sz w:val="24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000000"/>
          <w:sz w:val="24"/>
          <w:lang w:val="en-US" w:eastAsia="zh-CN"/>
        </w:rPr>
        <w:t>投资并购岗填写）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2D5252F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0" w:hRule="atLeast"/>
        </w:trPr>
        <w:tc>
          <w:tcPr>
            <w:tcW w:w="9145" w:type="dxa"/>
          </w:tcPr>
          <w:tbl>
            <w:tblPr>
              <w:tblStyle w:val="9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6"/>
              <w:gridCol w:w="1815"/>
              <w:gridCol w:w="3295"/>
              <w:gridCol w:w="2917"/>
            </w:tblGrid>
            <w:tr w14:paraId="3E1245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6" w:type="dxa"/>
                </w:tcPr>
                <w:p w14:paraId="3E6A6C8B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时间</w:t>
                  </w:r>
                </w:p>
              </w:tc>
              <w:tc>
                <w:tcPr>
                  <w:tcW w:w="1815" w:type="dxa"/>
                </w:tcPr>
                <w:p w14:paraId="13D2F8F3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项目名称</w:t>
                  </w:r>
                </w:p>
              </w:tc>
              <w:tc>
                <w:tcPr>
                  <w:tcW w:w="3295" w:type="dxa"/>
                </w:tcPr>
                <w:p w14:paraId="1FA53DB3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项目基本情况和投资方案</w:t>
                  </w:r>
                </w:p>
              </w:tc>
              <w:tc>
                <w:tcPr>
                  <w:tcW w:w="2917" w:type="dxa"/>
                </w:tcPr>
                <w:p w14:paraId="213CB114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  <w:r>
                    <w:rPr>
                      <w:rFonts w:hint="eastAsia" w:asciiTheme="minorEastAsia" w:hAnsiTheme="minorEastAsia" w:cstheme="minorEastAsia"/>
                      <w:color w:val="000000"/>
                      <w:szCs w:val="21"/>
                    </w:rPr>
                    <w:t>投资逻辑</w:t>
                  </w:r>
                </w:p>
              </w:tc>
            </w:tr>
            <w:tr w14:paraId="2D7B12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86" w:type="dxa"/>
                </w:tcPr>
                <w:p w14:paraId="5E0F0560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1815" w:type="dxa"/>
                </w:tcPr>
                <w:p w14:paraId="014E28C4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3295" w:type="dxa"/>
                </w:tcPr>
                <w:p w14:paraId="2E7EA878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  <w:tc>
                <w:tcPr>
                  <w:tcW w:w="2917" w:type="dxa"/>
                </w:tcPr>
                <w:p w14:paraId="4C11BF16">
                  <w:pPr>
                    <w:spacing w:line="360" w:lineRule="auto"/>
                    <w:jc w:val="center"/>
                    <w:rPr>
                      <w:rFonts w:asciiTheme="minorEastAsia" w:hAnsiTheme="minorEastAsia" w:cstheme="minorEastAsia"/>
                      <w:color w:val="000000"/>
                      <w:szCs w:val="21"/>
                    </w:rPr>
                  </w:pPr>
                </w:p>
              </w:tc>
            </w:tr>
          </w:tbl>
          <w:p w14:paraId="658152CC">
            <w:pPr>
              <w:spacing w:line="360" w:lineRule="auto"/>
              <w:rPr>
                <w:rFonts w:asciiTheme="minorEastAsia" w:hAnsiTheme="minorEastAsia" w:cstheme="minorEastAsia"/>
                <w:color w:val="000000"/>
                <w:szCs w:val="21"/>
              </w:rPr>
            </w:pPr>
          </w:p>
        </w:tc>
      </w:tr>
    </w:tbl>
    <w:p w14:paraId="4A44EAE6">
      <w:pPr>
        <w:rPr>
          <w:rFonts w:ascii="黑体" w:hAnsi="黑体" w:eastAsia="黑体" w:cs="黑体"/>
          <w:b/>
          <w:bCs/>
          <w:color w:val="000000"/>
          <w:sz w:val="24"/>
        </w:rPr>
      </w:pPr>
    </w:p>
    <w:p w14:paraId="50F4635A">
      <w:pPr>
        <w:ind w:firstLine="5760" w:firstLineChars="2400"/>
        <w:rPr>
          <w:rFonts w:ascii="仿宋_GB2312" w:eastAsia="仿宋_GB2312" w:cs="Times New Roman"/>
          <w:color w:val="000000"/>
          <w:sz w:val="24"/>
        </w:rPr>
      </w:pPr>
    </w:p>
    <w:p w14:paraId="4A945FD1">
      <w:pPr>
        <w:ind w:firstLine="5760" w:firstLineChars="2400"/>
        <w:rPr>
          <w:rFonts w:ascii="黑体" w:hAnsi="黑体" w:eastAsia="黑体" w:cs="黑体"/>
          <w:b/>
          <w:bCs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50F85">
    <w:pPr>
      <w:pStyle w:val="5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09B9A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9B9A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34E64">
    <w:pPr>
      <w:pStyle w:val="6"/>
      <w:rPr>
        <w:b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531B76">
    <w:pPr>
      <w:pStyle w:val="6"/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24513C22">
    <w:pPr>
      <w:pStyle w:val="6"/>
      <w:ind w:firstLine="6480" w:firstLineChars="3600"/>
    </w:pPr>
  </w:p>
  <w:p w14:paraId="5B7CBC04">
    <w:pPr>
      <w:pStyle w:val="6"/>
      <w:ind w:firstLine="4140" w:firstLineChars="2300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4384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2B17BE"/>
    <w:multiLevelType w:val="singleLevel"/>
    <w:tmpl w:val="482B17B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0761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C69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664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01469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A6BC7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36EF6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CA6C40"/>
    <w:rsid w:val="3ADB6568"/>
    <w:rsid w:val="40353EAD"/>
    <w:rsid w:val="409535B3"/>
    <w:rsid w:val="43647C91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4FC5116F"/>
    <w:rsid w:val="50852FF6"/>
    <w:rsid w:val="51085C43"/>
    <w:rsid w:val="51BF38FE"/>
    <w:rsid w:val="538A24AB"/>
    <w:rsid w:val="5398776F"/>
    <w:rsid w:val="565138F6"/>
    <w:rsid w:val="5A220764"/>
    <w:rsid w:val="5CAD5A28"/>
    <w:rsid w:val="5D89506C"/>
    <w:rsid w:val="60B26185"/>
    <w:rsid w:val="61D75213"/>
    <w:rsid w:val="65D361C2"/>
    <w:rsid w:val="6C9A510E"/>
    <w:rsid w:val="6D6255DA"/>
    <w:rsid w:val="6D7A1226"/>
    <w:rsid w:val="6E40750E"/>
    <w:rsid w:val="72051E73"/>
    <w:rsid w:val="73D10558"/>
    <w:rsid w:val="767141C8"/>
    <w:rsid w:val="77526887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3">
    <w:name w:val="批注框文本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日期 字符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512</Words>
  <Characters>581</Characters>
  <Lines>6</Lines>
  <Paragraphs>1</Paragraphs>
  <TotalTime>1</TotalTime>
  <ScaleCrop>false</ScaleCrop>
  <LinksUpToDate>false</LinksUpToDate>
  <CharactersWithSpaces>631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2023-11-07T01:40:00Z</dcterms:created>
  <dc:creator>Administrator</dc:creator>
  <cp:lastModifiedBy>丁敏</cp:lastModifiedBy>
  <cp:lastPrinted>2021-09-30T07:03:00Z</cp:lastPrinted>
  <dcterms:modified xsi:type="dcterms:W3CDTF">2025-09-12T02:07:08Z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D00BA4FC9AE94CCBBDFEAE7ADF6B1BD6_13</vt:lpwstr>
  </property>
  <property fmtid="{D5CDD505-2E9C-101B-9397-08002B2CF9AE}" pid="4" name="KSOTemplateDocerSaveRecord">
    <vt:lpwstr>eyJoZGlkIjoiODVmZDA4MGMyZjQ0ZmU0ZWQxMWI3OTQ2ZDhkMTY0ZDciLCJ1c2VySWQiOiIxNjgyNzkwNjMzIn0=</vt:lpwstr>
  </property>
</Properties>
</file>