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本人已仔细阅读《浙江富浙股权投资基金管理有限公司202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年度高级人才招聘公告》（以下简称公告）及相关材料，清楚并理解其内容。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  <w:bookmarkStart w:id="0" w:name="_GoBack"/>
      <w:bookmarkEnd w:id="0"/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ZjAzZTJkYzdhZjBmMmQyYzFhNDdjZmJlNzUyMTc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75D93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117A9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33AF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0CD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92195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24712A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2023-11-07T01:35:00Z</dcterms:created>
  <dc:creator>Administrator</dc:creator>
  <cp:lastModifiedBy>王建兵</cp:lastModifiedBy>
  <cp:lastPrinted>2022-09-28T00:12:00Z</cp:lastPrinted>
  <dcterms:modified xsi:type="dcterms:W3CDTF">2024-01-22T11:09:13Z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CD29DF2DEEB24B4390DE1E898EFF6427</vt:lpwstr>
  </property>
</Properties>
</file>